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88" w:rsidRPr="00B504B4" w:rsidRDefault="004C3A88" w:rsidP="00492B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3A88" w:rsidRPr="00B504B4" w:rsidRDefault="00D75920" w:rsidP="00492B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592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95.25pt" o:ole="">
            <v:imagedata r:id="rId7" o:title=""/>
          </v:shape>
          <o:OLEObject Type="Embed" ProgID="FoxitReader.Document" ShapeID="_x0000_i1025" DrawAspect="Content" ObjectID="_1674739369" r:id="rId8"/>
        </w:objec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6A0A9F" w:rsidRPr="008761F3" w:rsidRDefault="006A0A9F" w:rsidP="006A0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ЦЕЛЕВОЙ РАЗДЕЛ АООП ООО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записка…………………………………………………………………………..…...…3</w:t>
      </w:r>
    </w:p>
    <w:p w:rsidR="004C3A88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Планируемые результаты освоения </w:t>
      </w:r>
      <w:proofErr w:type="gramStart"/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адаптированной основной общеобразовательной программы основного общего образования....................................................................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.............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...................................</w:t>
      </w:r>
      <w:r w:rsidR="004C3A88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Система </w:t>
      </w:r>
      <w:proofErr w:type="gramStart"/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достижения планируемых результатов освоения адаптированной основной общеобразовательной программы основного общего</w:t>
      </w:r>
      <w:proofErr w:type="gramEnd"/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ния…………………………………………………………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…………….......8</w:t>
      </w:r>
    </w:p>
    <w:p w:rsidR="006A0A9F" w:rsidRPr="008761F3" w:rsidRDefault="006A0A9F" w:rsidP="006A0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СОДЕРЖАТЕЛЬНЫЙ РАЗДЕЛ АООП ООО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Программа формирования универсальных учебных действий 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……...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……..1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Рабочие программы учебных предметов, курсов ……………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…..1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6A0A9F" w:rsidRPr="008761F3" w:rsidRDefault="00FB1292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A0A9F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0A9F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коррекционной работ</w:t>
      </w:r>
      <w:r w:rsidR="00335C50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6A0A9F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</w:t>
      </w:r>
      <w:r w:rsidR="006A0A9F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6A0A9F" w:rsidRPr="008761F3" w:rsidRDefault="006A0A9F" w:rsidP="006A0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РАЗДЕЛ АООП ООО</w:t>
      </w:r>
    </w:p>
    <w:p w:rsidR="006A0A9F" w:rsidRPr="008761F3" w:rsidRDefault="006A0A9F" w:rsidP="006A0A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основного общего образования …………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…………..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…….2</w:t>
      </w:r>
      <w:r w:rsidR="004C3A88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6A0A9F" w:rsidRPr="008761F3" w:rsidRDefault="006A0A9F" w:rsidP="006A0A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 …………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…………………………….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…….2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6A0A9F" w:rsidRPr="008761F3" w:rsidRDefault="006A0A9F" w:rsidP="006A0A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условий реализации адаптированной основной общеобразовательной программы ……………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..2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ПРИЛОЖЕНИЯ </w:t>
      </w:r>
      <w:r w:rsidR="00FF5515"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……………………………………………………………………….</w:t>
      </w: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8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 </w:t>
      </w:r>
      <w:r w:rsidRPr="00876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реализации программы коррекционной работы</w:t>
      </w: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7C" w:rsidRPr="008761F3" w:rsidRDefault="008C2E7C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761F3" w:rsidRDefault="006A0A9F" w:rsidP="006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 АООП ООО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1.Пояснительная записка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основная общеобразовательная программа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АООП) </w:t>
      </w: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общего образования 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ООО) обучающихся с задержкой психического развития муниципального общеобразовательного учреждения - средней общеобразовательной школы </w:t>
      </w:r>
      <w:r w:rsidR="00492B6F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№6 с. </w:t>
      </w:r>
      <w:proofErr w:type="spellStart"/>
      <w:proofErr w:type="gramStart"/>
      <w:r w:rsidR="00492B6F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</w:t>
      </w:r>
      <w:proofErr w:type="spellEnd"/>
      <w:r w:rsidR="00492B6F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Александровского</w:t>
      </w:r>
      <w:proofErr w:type="gramEnd"/>
      <w:r w:rsidR="00492B6F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района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ООО ЗПР Школы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следующими нормативными документами:</w:t>
      </w:r>
    </w:p>
    <w:p w:rsidR="006A0A9F" w:rsidRPr="008C2E7C" w:rsidRDefault="006A0A9F" w:rsidP="008C2E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 в Российской Федерации» от 29.12.2012 №273- ФЗ,</w:t>
      </w:r>
    </w:p>
    <w:p w:rsidR="002D5F79" w:rsidRPr="008C2E7C" w:rsidRDefault="002D5F79" w:rsidP="008C2E7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C2E7C">
        <w:rPr>
          <w:color w:val="auto"/>
        </w:rPr>
        <w:t xml:space="preserve"> Федерального закона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 </w:t>
      </w:r>
    </w:p>
    <w:p w:rsidR="002D5F79" w:rsidRPr="008C2E7C" w:rsidRDefault="002D5F79" w:rsidP="008C2E7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C2E7C">
        <w:rPr>
          <w:color w:val="auto"/>
        </w:rPr>
        <w:t xml:space="preserve">Приказа Министерства образования и науки РФ от 31 декабря 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 (зарегистрирован Минюстом России 2 февраля 2016г., регистрационный № 40937); </w:t>
      </w:r>
    </w:p>
    <w:p w:rsidR="00FB1292" w:rsidRPr="008C2E7C" w:rsidRDefault="00FB1292" w:rsidP="008C2E7C">
      <w:pPr>
        <w:pStyle w:val="Default"/>
        <w:ind w:left="720"/>
        <w:jc w:val="both"/>
        <w:rPr>
          <w:color w:val="auto"/>
        </w:rPr>
      </w:pPr>
    </w:p>
    <w:p w:rsidR="006A0A9F" w:rsidRPr="008C2E7C" w:rsidRDefault="006A0A9F" w:rsidP="008C2E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СанПиНами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29.06.2011, 25.12.2013, 24.11.2015),</w:t>
      </w:r>
    </w:p>
    <w:p w:rsidR="006A0A9F" w:rsidRPr="008C2E7C" w:rsidRDefault="006A0A9F" w:rsidP="008C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6A0A9F" w:rsidRPr="008C2E7C" w:rsidRDefault="006A0A9F" w:rsidP="008C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26.10.2010, 22.09.2011, 18.12.2012, 29.12.2014, 18.05.2015, 31.12.2015),</w:t>
      </w:r>
    </w:p>
    <w:p w:rsidR="006A0A9F" w:rsidRPr="008C2E7C" w:rsidRDefault="006A0A9F" w:rsidP="008C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здоровья, утвержденный приказом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2014г. №1598,</w:t>
      </w:r>
    </w:p>
    <w:p w:rsidR="006A0A9F" w:rsidRPr="008C2E7C" w:rsidRDefault="006A0A9F" w:rsidP="008C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школы,</w:t>
      </w:r>
    </w:p>
    <w:p w:rsidR="006A0A9F" w:rsidRPr="008C2E7C" w:rsidRDefault="006A0A9F" w:rsidP="008C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</w:t>
      </w:r>
    </w:p>
    <w:p w:rsidR="006A0A9F" w:rsidRPr="008C2E7C" w:rsidRDefault="006A0A9F" w:rsidP="008C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Примерной адаптированной основной общеобразовательной программы основного общего образования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развития, одобренной решением федерального учебно-методического объединения по общему образованию.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ООО для обучающихся с ЗПР Школы представляет собой комплекс взаимосвязанных программ, каждая из которых является самостоятельной составляющей обеспечивающей духовно-нравственное, социальное, интеллектуальное и общекультурное личностное направления развития обучающихся начального общего образования.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АООП ООО для обучающихся с ЗПР предусматривает создание специальных условий обучения и воспитания, позволяющих учитывать индивидуальные возможности на основе особенностей психофизического развития, что поможет обеспечить социальную 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адаптацию и коррекцию нарушения развития обучающихся с ограниченными возможностями здоровья (далее - ОВЗ).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АООП ООО для обучающихся с ЗПР Школы</w:t>
      </w:r>
      <w:r w:rsidRPr="008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создание условий для освоения содержания образования, обеспечение планируемых результатов по достижению выпускником школы целевых установок, знаний, умений, навыков, определяемых личностными, семейными, общественными потребностями и возможностями учащихся, индивидуальными особенностями его развития и состояния здоровья.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 реализуемые на уровне ООО: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адаптации обучающихся при переходе с первого уровня обучения на второй уровень основной школы;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успешной самореализации обучающихся в различных видах познавательно-образовательной деятельности;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познавательных интересов обучающихся, навыков самообразования, повышение мотивации обучения;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достижения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функциональной грамотности, обеспечивающего готовность человека к решению стандартных задач в различных сферах жизнедеятельности;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индивидуальных способностей и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склонностей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основным учебным предметам;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активных форм получения и использования информации;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профессиональной ориентации девятиклассников с ОВЗ;</w:t>
      </w:r>
    </w:p>
    <w:p w:rsidR="006A0A9F" w:rsidRPr="008C2E7C" w:rsidRDefault="006A0A9F" w:rsidP="008C2E7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развития индивидуально-личностных особенностей с целью создания условий для выбора дальнейшего образовательного маршрута.</w:t>
      </w:r>
    </w:p>
    <w:p w:rsidR="006A0A9F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A0A9F"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основу формирования АООП ООО для обучающихся с ЗПР программы положены следующие принципы:</w:t>
      </w:r>
      <w:proofErr w:type="gramEnd"/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типологических, психофизиологических и индивидуальных образовательных потребностей обучающихся;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направленность образовательной деятельности;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Онтогенетический принцип;</w:t>
      </w:r>
    </w:p>
    <w:p w:rsidR="000B359B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комплексного подхода, использования в полном объеме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реабилитационного потенциала с целью обеспечения образовательных и социальных потребностей, обучающихся;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преемственности;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4C3A88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амплификаци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обогащения и переноса усвоенных знаний, умений, и навыков, и отношений, сформированных в условиях учебной ситуации, в различные 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6A0A9F" w:rsidRPr="008C2E7C" w:rsidRDefault="006A0A9F" w:rsidP="008C2E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с семьей.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АООП ООО для обучающихся с ЗПР </w:t>
      </w: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разработана</w:t>
      </w:r>
      <w:proofErr w:type="gramEnd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учетом психолого-педагогической характеристики обучающихся 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задержкой психического развития.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гимназии желаемых результатов.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необходим хорошо структурированный материал. Для детей с ЗПР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основу реализации АООП ООО для обучающихся с ЗПР заложены </w:t>
      </w: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</w:t>
      </w:r>
      <w:proofErr w:type="gramEnd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 компетенции, составляющей основу социальной успешности.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подход предполагает учет особых образовательных потребностей, обучающихся с ОВЗ (ЗПР). Выделяют общие образовательные потребности для всех обучающихся с ОВЗ и особые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 образовательным потребностям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относятся:</w:t>
      </w:r>
    </w:p>
    <w:p w:rsidR="000B359B" w:rsidRPr="00736777" w:rsidRDefault="006A0A9F" w:rsidP="0073677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специальной помощи средствами образования сразу же после выявления </w:t>
      </w:r>
    </w:p>
    <w:p w:rsidR="006A0A9F" w:rsidRPr="008C2E7C" w:rsidRDefault="006A0A9F" w:rsidP="008C2E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нарушения развития;</w:t>
      </w:r>
    </w:p>
    <w:p w:rsidR="006A0A9F" w:rsidRPr="008C2E7C" w:rsidRDefault="006A0A9F" w:rsidP="008C2E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6A0A9F" w:rsidRPr="008C2E7C" w:rsidRDefault="006A0A9F" w:rsidP="008C2E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основного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6A0A9F" w:rsidRPr="008C2E7C" w:rsidRDefault="006A0A9F" w:rsidP="008C2E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6A0A9F" w:rsidRPr="008C2E7C" w:rsidRDefault="006A0A9F" w:rsidP="008C2E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сопровождение, оптимизирующее взаимодействие ребенка с педагогами и соучениками;</w:t>
      </w:r>
    </w:p>
    <w:p w:rsidR="006A0A9F" w:rsidRPr="008C2E7C" w:rsidRDefault="006A0A9F" w:rsidP="008C2E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6A0A9F" w:rsidRPr="008C2E7C" w:rsidRDefault="006A0A9F" w:rsidP="008C2E7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Особые образовательные потребности </w:t>
      </w: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ЗПР: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задержкой психического развития обучаются по общеобразовательным программам массовой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обучающихся с задержкой психического развития составлен с учетом решения двух основных задач:</w:t>
      </w:r>
      <w:proofErr w:type="gramEnd"/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гибкое варьирование организации процесса обучения путем расширения/сокращения содержания отдельных предметных областей;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упрощение системы учебно-познавательных задач, решаемых в процессе образования;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процесса обучения с учетом специфики усвоения знаний, умений и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 («пошаговым» предъявлении материала, дозированной при помощи взрослого, использовании специальных методов, 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приемов и средств, способствующих общему развитию обучающегося, так и компенсации индивидуальных недостатков развития;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6A0A9F" w:rsidRPr="008C2E7C" w:rsidRDefault="006A0A9F" w:rsidP="008C2E7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взаимодействия семьи и учреждения для формирования социально активной позиции, нравственных и общекультурных ценностей.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более успешной динамики в общем развитии отдельных обучающихся, коррекции недостатков их психического развития, а также восполнения пробелов в знаниях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коррекционные групповые и индивидуальные занятия с психологом не менее 1 часа в неделю.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учащихся, которые имеют специфические речевые нарушения, организуются занятия по логопедии вне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ликвидации пробелов в знаниях учащихся учителя-предметники должны осуществлять индивидуальный подход к учащимся на уроках. При этом должны учитываться рекомендации психолога, учителя-логопеда, дефектолога, классного руководителя об особенностях развития, организации познавательной деятельности школьника. Включать в уроки задания развивающей направленности.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ООО для обучающихся с ЗПР предусматривает различные варианты специального сопровождения обучающихся данной категории:</w:t>
      </w:r>
      <w:proofErr w:type="gramEnd"/>
    </w:p>
    <w:p w:rsidR="006A0A9F" w:rsidRPr="008C2E7C" w:rsidRDefault="006A0A9F" w:rsidP="008C2E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общеобразовательном классе по АООП ООО обучающихся с ЗПР;</w:t>
      </w:r>
    </w:p>
    <w:p w:rsidR="006A0A9F" w:rsidRPr="008C2E7C" w:rsidRDefault="006A0A9F" w:rsidP="008C2E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программам с использованием надомной и (или) дистанционной формы обучения;</w:t>
      </w:r>
    </w:p>
    <w:p w:rsidR="006A0A9F" w:rsidRPr="008C2E7C" w:rsidRDefault="006A0A9F" w:rsidP="008C2E7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коррекционно-развивающих занятий педагогами, специалистами сопровождения Школы.</w:t>
      </w:r>
    </w:p>
    <w:p w:rsidR="00492B6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ООО для обучающихся с ЗПР содержит обязательную часть и часть, формируемую участниками образовательного процесса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составляет 80%, часть, формируемая участниками образовательных отношений- 20% от общего объема Программы.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знакомит родителей (законных представителей) обучающихся (участников образовательных отношений):</w:t>
      </w:r>
    </w:p>
    <w:p w:rsidR="006A0A9F" w:rsidRPr="008C2E7C" w:rsidRDefault="006A0A9F" w:rsidP="008C2E7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 и другими документами, регламентирующими осуществление образовательного процесса в Школе;</w:t>
      </w:r>
    </w:p>
    <w:p w:rsidR="006A0A9F" w:rsidRPr="008C2E7C" w:rsidRDefault="006A0A9F" w:rsidP="008C2E7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их правами и обязанностями в части формирования и реализации АООП ООО, установленными законодательством Российской Федерации и Уставом Школы.</w:t>
      </w:r>
    </w:p>
    <w:p w:rsidR="00736777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срок освоения 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общеобразовательной программы составляет два года. Для обучающихся с ЗПР нормативный срок освоения программы может быть увеличен с учетом особенностей психофизического развития и индивидуальных возможностей обучающихся (в соответствии с рекомендациями ТПМПК).</w:t>
      </w:r>
    </w:p>
    <w:p w:rsidR="00736777" w:rsidRDefault="00736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Планируемые результаты освоения </w:t>
      </w:r>
      <w:proofErr w:type="gramStart"/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обучающимися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АООП ООО</w:t>
      </w:r>
    </w:p>
    <w:p w:rsidR="000B359B" w:rsidRPr="008C2E7C" w:rsidRDefault="000B359B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A0A9F" w:rsidRPr="008C2E7C" w:rsidRDefault="006A0A9F" w:rsidP="00736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планируемых результатов освоения АООП ООО обучающихся с ЗПР (далее - Планируемые результаты) соответствует ООП ООО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АООП ООО для обучающихся с ЗПР дополняются результатами освоения программы коррекционной работы.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программы, в которых устанавливаются планируемые результаты на уровне основного общего образования для обучающихся с ЗПР по АООП ООО, соответствуют ООП ООО Школы. В учебные программы, в которых устанавливаются планируемые результаты основного общего образования для обучающихся с ЗПР по АООП ООО, включаются программы курсов коррекционно-развивающей области.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планируемых результатов АООП ООО соответствует ООП ООО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планируемых результатов АООП ООО дополняется Планируемыми результатами, характеризующие личностное развитие обучающихся, коррекцию в психофизическом развитии:</w:t>
      </w:r>
    </w:p>
    <w:p w:rsidR="006A0A9F" w:rsidRPr="008C2E7C" w:rsidRDefault="006A0A9F" w:rsidP="008C2E7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в программах курсов коррекционно-развивающей области,</w:t>
      </w:r>
    </w:p>
    <w:p w:rsidR="006A0A9F" w:rsidRPr="008C2E7C" w:rsidRDefault="006A0A9F" w:rsidP="008C2E7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в ходе мониторинговых процедур (стартовая, текущая, итоговая диагностика),</w:t>
      </w:r>
    </w:p>
    <w:p w:rsidR="006A0A9F" w:rsidRPr="008C2E7C" w:rsidRDefault="006A0A9F" w:rsidP="008C2E7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оценки является наличие положительной динамики преодоления отклонений развития.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освоения АООП ООО соответствуют требованиям к личностным,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освоения ООП ООО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обучающимися АООП ООО дополняются требованиями к результатам освоения программы коррекционной работы (курсов коррекционно-развивающей области).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программы коррекционной работы (коррекционно-развивающей области) </w:t>
      </w:r>
      <w:r w:rsidRPr="008C2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соответствовать требованиям:</w:t>
      </w:r>
    </w:p>
    <w:p w:rsidR="006A0A9F" w:rsidRPr="008C2E7C" w:rsidRDefault="006A0A9F" w:rsidP="008C2E7C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реа</w:t>
      </w:r>
      <w:r w:rsidR="00FB1292"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лизации программы коррекционной </w:t>
      </w: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по направлению </w:t>
      </w:r>
      <w:r w:rsidRPr="008C2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«Психологическая коррекция познавательных процессов»:</w:t>
      </w:r>
    </w:p>
    <w:p w:rsidR="006A0A9F" w:rsidRPr="008C2E7C" w:rsidRDefault="006A0A9F" w:rsidP="008C2E7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исследовательскую деятельность.</w:t>
      </w:r>
    </w:p>
    <w:p w:rsidR="006A0A9F" w:rsidRPr="008C2E7C" w:rsidRDefault="006A0A9F" w:rsidP="008C2E7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объема произвольной памяти в зрительной, слуховой и осязательной модальности.</w:t>
      </w:r>
    </w:p>
    <w:p w:rsidR="006A0A9F" w:rsidRPr="008C2E7C" w:rsidRDefault="006A0A9F" w:rsidP="008C2E7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ребенка выделить, осознать и принять цели действия.</w:t>
      </w:r>
    </w:p>
    <w:p w:rsidR="006A0A9F" w:rsidRPr="008C2E7C" w:rsidRDefault="006A0A9F" w:rsidP="008C2E7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свою деятельность по времени и содержанию.</w:t>
      </w:r>
    </w:p>
    <w:p w:rsidR="006A0A9F" w:rsidRPr="008C2E7C" w:rsidRDefault="006A0A9F" w:rsidP="008C2E7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свои действия и вносить необходимые коррективы.</w:t>
      </w:r>
    </w:p>
    <w:p w:rsidR="006A0A9F" w:rsidRPr="008C2E7C" w:rsidRDefault="006A0A9F" w:rsidP="008C2E7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6A0A9F" w:rsidRPr="008C2E7C" w:rsidRDefault="006A0A9F" w:rsidP="008C2E7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реализации программы коррекционной работы по направлению </w:t>
      </w:r>
      <w:r w:rsidRPr="008C2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«Психологическая коррекция эмоциональных нарушений»:</w:t>
      </w:r>
    </w:p>
    <w:p w:rsidR="006A0A9F" w:rsidRPr="008C2E7C" w:rsidRDefault="006A0A9F" w:rsidP="008C2E7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0B359B" w:rsidRPr="008C2E7C" w:rsidRDefault="000B359B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9B" w:rsidRPr="008C2E7C" w:rsidRDefault="000B359B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9B" w:rsidRPr="008C2E7C" w:rsidRDefault="000B359B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6A0A9F" w:rsidRPr="008C2E7C" w:rsidRDefault="006A0A9F" w:rsidP="008C2E7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находить нужные формы эмоционального реагирования и управлять ими.</w:t>
      </w:r>
    </w:p>
    <w:p w:rsidR="006A0A9F" w:rsidRPr="008C2E7C" w:rsidRDefault="006A0A9F" w:rsidP="008C2E7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умения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выработку навыков управления вниманием, регуляции ритма дыхания и мышечного тонуса.</w:t>
      </w:r>
    </w:p>
    <w:p w:rsidR="006A0A9F" w:rsidRPr="008C2E7C" w:rsidRDefault="006A0A9F" w:rsidP="008C2E7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результатам реализации программы коррекционной работы по направлению: </w:t>
      </w:r>
      <w:r w:rsidRPr="008C2E7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«Психологическая коррекция социально-психологических проявлений</w:t>
      </w:r>
      <w:r w:rsidRPr="008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»:</w:t>
      </w:r>
    </w:p>
    <w:p w:rsidR="006A0A9F" w:rsidRPr="008C2E7C" w:rsidRDefault="006A0A9F" w:rsidP="008C2E7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ореола исключительности психологических проблем.</w:t>
      </w:r>
    </w:p>
    <w:p w:rsidR="006A0A9F" w:rsidRPr="008C2E7C" w:rsidRDefault="006A0A9F" w:rsidP="008C2E7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получить эмоциональную поддержку от сверстников, имеющих общие проблемы и цели.</w:t>
      </w:r>
    </w:p>
    <w:p w:rsidR="006A0A9F" w:rsidRPr="008C2E7C" w:rsidRDefault="006A0A9F" w:rsidP="008C2E7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6A0A9F" w:rsidRPr="008C2E7C" w:rsidRDefault="006A0A9F" w:rsidP="008C2E7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работы, направленной на поддержку ребенка в освоении АООП ООО, составляется в соответствии с рекомендациями ИПР (в разделе: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«Мероприятия психолого-педагогической реабилитации»).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учебных программ АООП ООО по учебным предметам соответствуют ООП ООО Школы.</w:t>
      </w:r>
    </w:p>
    <w:p w:rsidR="00736777" w:rsidRDefault="00736777" w:rsidP="008C2E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A9F" w:rsidRPr="008C2E7C" w:rsidRDefault="006A0A9F" w:rsidP="007367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планируемых результатов освоения</w:t>
      </w:r>
      <w:r w:rsidR="00736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АООП ООО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обучающимися с ЗПР планируемых результатов АООП ООО (далее — Система оценки) соответствует ООП ООО.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ЗПР имеют право на прохождение текущей, промежуточной и итоговой аттестации в иных формах (в соответствии с особенностями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ЗПР). Основными направлениями и целями оценочной деятельности являются оценка образовательных достижений обучающихся с ЗПР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Система оценки достижения обучающимися с задержкой психического развития планируемых результатов освоения АООП ООО призвана решить следующие задачи:</w:t>
      </w:r>
    </w:p>
    <w:p w:rsidR="006A0A9F" w:rsidRPr="008C2E7C" w:rsidRDefault="006A0A9F" w:rsidP="008C2E7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A0A9F" w:rsidRPr="008C2E7C" w:rsidRDefault="006A0A9F" w:rsidP="008C2E7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образовательный процесс на духовно-нравственное развитие и воспитание обучающихся с ЗПР, достижение планируемых результатов освоения содержания учебных предметов и формирование универсальных учебных действий;</w:t>
      </w:r>
    </w:p>
    <w:p w:rsidR="006A0A9F" w:rsidRPr="008C2E7C" w:rsidRDefault="006A0A9F" w:rsidP="008C2E7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оценку достижений обучающихся с ЗПР и оценку эффективности деятельности образовательной организации; позволять осуществлять оценку динамики учебных достижений обучающихся с ЗПР и развития жизненной компетенции.</w:t>
      </w:r>
    </w:p>
    <w:p w:rsidR="00030166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достижений обучающихся с ЗПР в овладении АООП ООО являются значимыми для оценки качества образования обучающихся с ЗПР. При определении подходов к осуществлению оценки результатов целесообразно опираться на следующие принципы: </w:t>
      </w:r>
    </w:p>
    <w:p w:rsidR="00030166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030166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единства параметров, критериев и инструментария оценки достижений в освоении содержания АООП ООО, что сможет обеспечить объективность оценки.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метода оценки результатов, помимо указанных в ООП ООО Школы, используется метод экспертной оценки </w:t>
      </w:r>
      <w:r w:rsidRPr="008C2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(заключения специалистов 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основе мнений группы специалистов школьного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</w:t>
      </w:r>
      <w:r w:rsidR="0026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ко-педагогического</w:t>
      </w:r>
      <w:proofErr w:type="spellEnd"/>
      <w:r w:rsidR="0026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 (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работающих с ребенком.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9B" w:rsidRPr="008C2E7C" w:rsidRDefault="000B359B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777" w:rsidRDefault="007367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СОДЕРЖАТЕЛЬНЫЙ РАЗДЕЛ АООП ООО</w:t>
      </w:r>
    </w:p>
    <w:p w:rsidR="006A0A9F" w:rsidRPr="008C2E7C" w:rsidRDefault="006A0A9F" w:rsidP="008C2E7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формирования универсальных учебных действий АООП ООО 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ЗПР (далее - Планируемые результаты) соответствует ООП ООО Школы.</w:t>
      </w:r>
    </w:p>
    <w:p w:rsidR="006A0A9F" w:rsidRPr="008C2E7C" w:rsidRDefault="006A0A9F" w:rsidP="008C2E7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Рабочие программы учебных предметов, курсов, внеурочной деятельности соответствуют ООП ООО Школы.</w:t>
      </w:r>
    </w:p>
    <w:p w:rsidR="006A0A9F" w:rsidRPr="008C2E7C" w:rsidRDefault="00FB1292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C2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A0A9F"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коррекционной работы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коррекционной работы направлена на осуществление специальной поддержки (сопровождения) освоения АООП ООО обучающимися с ЗПР.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коррекционной работы разработана в соответствии с требованиями:</w:t>
      </w:r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«Об образовании в Российской Федерации» от 29.12.2012 №273- ФЗ,</w:t>
      </w:r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29.06.2011, 25.12.2013, 24.11.2015),</w:t>
      </w:r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26.10.2010, 22.09.2011, 18.12.2012, 29.12.2014, 18.05.2015, 31.12.2015),</w:t>
      </w:r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утвержденный приказом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2014г. №1598,</w:t>
      </w:r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Школы,</w:t>
      </w:r>
    </w:p>
    <w:p w:rsidR="006A0A9F" w:rsidRPr="008C2E7C" w:rsidRDefault="006A0A9F" w:rsidP="008C2E7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учетом опыта работы Школы по данной проблематике.</w:t>
      </w:r>
    </w:p>
    <w:p w:rsidR="000B359B" w:rsidRPr="00736777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коррекционной работы предусматривает различные варианты специального сопровождения детей с ЗПР:</w:t>
      </w:r>
    </w:p>
    <w:p w:rsidR="006A0A9F" w:rsidRPr="008C2E7C" w:rsidRDefault="006A0A9F" w:rsidP="008C2E7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общеобразовательном классе по АО</w:t>
      </w:r>
      <w:r w:rsidR="00A02642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П;</w:t>
      </w:r>
    </w:p>
    <w:p w:rsidR="006A0A9F" w:rsidRPr="008C2E7C" w:rsidRDefault="006A0A9F" w:rsidP="008C2E7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программам с использованием надомной и (или) дистанционной формы обучения;</w:t>
      </w:r>
    </w:p>
    <w:p w:rsidR="006A0A9F" w:rsidRPr="008C2E7C" w:rsidRDefault="006A0A9F" w:rsidP="008C2E7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коррекционно-развивающих занятий педагогами, специалистами сопровождения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коррекционной работы реализуется в ходе всего учебно</w:t>
      </w: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-образовательного процесса:</w:t>
      </w:r>
    </w:p>
    <w:p w:rsidR="006A0A9F" w:rsidRPr="008C2E7C" w:rsidRDefault="006A0A9F" w:rsidP="008C2E7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содержание и организацию образовательной деятельности (индивидуальный и дифференцированный подход, поддержание эмоционально комфортной обстановки в классе;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</w:t>
      </w:r>
      <w:proofErr w:type="gramEnd"/>
    </w:p>
    <w:p w:rsidR="006A0A9F" w:rsidRPr="008C2E7C" w:rsidRDefault="006A0A9F" w:rsidP="008C2E7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коррекции нарушений чтения и письма, препятствующих полноценному усвоению программы по всем предметным областям);</w:t>
      </w:r>
    </w:p>
    <w:p w:rsidR="006A0A9F" w:rsidRPr="008C2E7C" w:rsidRDefault="006A0A9F" w:rsidP="008C2E7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психологического и социально-педагогического сопровождения обучающихся обязательна организация специальной поддержки коллектива педагогов, родителей, обучающихся, ребенка с ЗПР (помощь в формировании адекватных отношений между ребенком с ЗПР, одноклассниками, родителями, педагогами; работа по профилактике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межличност</w:t>
      </w:r>
      <w:r w:rsidR="001718D7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конфликтов в классе/Школе).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Цель программы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оказание 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содействия по созданию социальной ситуации развития, соответствующей индивидуальным особенностям  обучающихся с ЗПР и обеспечивающей психологические условия для успешного обучения, охраны здоровья и развития </w:t>
      </w:r>
      <w:proofErr w:type="gramStart"/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личности</w:t>
      </w:r>
      <w:proofErr w:type="gramEnd"/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обучающихся в условиях  образовательного процесса.</w:t>
      </w:r>
    </w:p>
    <w:p w:rsidR="00CB3664" w:rsidRPr="008C2E7C" w:rsidRDefault="00CB3664" w:rsidP="008C2E7C">
      <w:pPr>
        <w:pStyle w:val="a4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Задачи программы: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своевременное выявление </w:t>
      </w:r>
      <w:proofErr w:type="gramStart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трудностями адаптации в образовательно-воспитательном процессе;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психологических средств воздействия в процессе коррекционной работы;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развитие коммуникации, социальных и бытовых навыков, адекватного учебного поведения, взаимодействия </w:t>
      </w:r>
      <w:proofErr w:type="gramStart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со</w:t>
      </w:r>
      <w:proofErr w:type="gramEnd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CB3664" w:rsidRPr="008C2E7C" w:rsidRDefault="00CB3664" w:rsidP="008C2E7C">
      <w:pPr>
        <w:pStyle w:val="a4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оказание родителям (законным представителям) </w:t>
      </w:r>
      <w:proofErr w:type="gramStart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ЗПР консультативной и методической помощи </w:t>
      </w:r>
      <w:proofErr w:type="spellStart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по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вопросам</w:t>
      </w:r>
      <w:proofErr w:type="spellEnd"/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, связанным сих развитием, обучением и воспитанием.</w:t>
      </w:r>
    </w:p>
    <w:p w:rsidR="00CB3664" w:rsidRPr="008C2E7C" w:rsidRDefault="00CB3664" w:rsidP="008C2E7C">
      <w:pPr>
        <w:pStyle w:val="a4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коррекционной работы определяют следующие </w:t>
      </w: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3664" w:rsidRPr="008C2E7C" w:rsidRDefault="00CB3664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 xml:space="preserve">Принцип приоритетности </w:t>
      </w:r>
      <w:proofErr w:type="spellStart"/>
      <w:r w:rsidRPr="008C2E7C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интересов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обучающегосяопределяет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отношение педагогов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кпомощи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в развитии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ребенкус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учетом его индивидуальных образовательных потребностей</w:t>
      </w:r>
      <w:r w:rsidRPr="008C2E7C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CB3664" w:rsidRPr="008C2E7C" w:rsidRDefault="00CB3664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</w:t>
      </w:r>
      <w:r w:rsidRPr="008C2E7C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 xml:space="preserve"> системности </w:t>
      </w:r>
      <w:r w:rsidRPr="008C2E7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ru-RU"/>
        </w:rPr>
        <w:t>-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CB3664" w:rsidRPr="008C2E7C" w:rsidRDefault="00CB3664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aps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Принцип</w:t>
      </w:r>
      <w:r w:rsidRPr="008C2E7C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 xml:space="preserve"> </w:t>
      </w:r>
      <w:proofErr w:type="spellStart"/>
      <w:r w:rsidRPr="008C2E7C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>непрерывности</w:t>
      </w:r>
      <w:r w:rsidRPr="008C2E7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>обеспечивает</w:t>
      </w:r>
      <w:proofErr w:type="spellEnd"/>
      <w:r w:rsidRPr="008C2E7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 проведение коррекционной психологической работы на всем протяжении обучения школьников с учетом изменений в их личности</w:t>
      </w:r>
      <w:r w:rsidRPr="008C2E7C">
        <w:rPr>
          <w:rFonts w:ascii="Times New Roman" w:eastAsia="Arial Unicode MS" w:hAnsi="Times New Roman" w:cs="Times New Roman"/>
          <w:caps/>
          <w:kern w:val="1"/>
          <w:sz w:val="24"/>
          <w:szCs w:val="24"/>
        </w:rPr>
        <w:t>.</w:t>
      </w:r>
    </w:p>
    <w:p w:rsidR="00CB3664" w:rsidRPr="008C2E7C" w:rsidRDefault="00CB3664" w:rsidP="008C2E7C">
      <w:pPr>
        <w:tabs>
          <w:tab w:val="left" w:pos="-180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proofErr w:type="gramStart"/>
      <w:r w:rsidRPr="008C2E7C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 xml:space="preserve">Принцип </w:t>
      </w:r>
      <w:proofErr w:type="spellStart"/>
      <w:r w:rsidRPr="008C2E7C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ru-RU"/>
        </w:rPr>
        <w:t>вариативности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предполагает</w:t>
      </w:r>
      <w:proofErr w:type="spellEnd"/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CB3664" w:rsidRPr="008C2E7C" w:rsidRDefault="00CB3664" w:rsidP="008C2E7C">
      <w:pPr>
        <w:tabs>
          <w:tab w:val="left" w:pos="-180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Принцип комплексности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коррекционного воздействия предполагает необходимость 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их особых образовательных потребностей и возможностей психофизического развития на основе 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использования всего многообразия методов, техник и приемов коррекционной работы.</w:t>
      </w:r>
    </w:p>
    <w:p w:rsidR="00CB3664" w:rsidRPr="008C2E7C" w:rsidRDefault="00CB3664" w:rsidP="008C2E7C">
      <w:pPr>
        <w:tabs>
          <w:tab w:val="left" w:pos="-180"/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Принцип сотрудничества с семьей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определяется в соответствии с рекомендациями ПМПК, ИПР.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является медицинская коррекция и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абелитация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(лечебно-воспитательные мероприятия, медикаментозное лечение, психотерапевтическое лечение).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коррекционной работы: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4C3A88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созданных (вариативных)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воспитания, развития, социализации рассматриваемой категории детей.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Этап регуляции и корректировки (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регулятивно-корректировочная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коррекционной работы Школы</w:t>
      </w:r>
      <w:r w:rsidR="00736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7367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заимосвязанные</w:t>
      </w:r>
      <w:r w:rsidR="007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направления,</w:t>
      </w:r>
      <w:r w:rsidR="00736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отражают её содержание:</w:t>
      </w:r>
    </w:p>
    <w:p w:rsidR="006A0A9F" w:rsidRPr="008C2E7C" w:rsidRDefault="006A0A9F" w:rsidP="008C2E7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работа;</w:t>
      </w:r>
    </w:p>
    <w:p w:rsidR="006A0A9F" w:rsidRPr="008C2E7C" w:rsidRDefault="006A0A9F" w:rsidP="008C2E7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коррекционно-развивающая работа;</w:t>
      </w:r>
    </w:p>
    <w:p w:rsidR="006A0A9F" w:rsidRPr="008C2E7C" w:rsidRDefault="006A0A9F" w:rsidP="008C2E7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работа;</w:t>
      </w:r>
    </w:p>
    <w:p w:rsidR="006A0A9F" w:rsidRPr="008C2E7C" w:rsidRDefault="006A0A9F" w:rsidP="008C2E7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информационно-просветительская работа.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 реализации программы коррекционной работы в Приложении 1.)</w:t>
      </w:r>
    </w:p>
    <w:p w:rsidR="00CB3664" w:rsidRPr="008C2E7C" w:rsidRDefault="00CB3664" w:rsidP="008C2E7C">
      <w:pPr>
        <w:numPr>
          <w:ilvl w:val="0"/>
          <w:numId w:val="29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Диагностическая работа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обеспечивает выявление особенностей развития и </w:t>
      </w:r>
      <w:proofErr w:type="gram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здоровья</w:t>
      </w:r>
      <w:proofErr w:type="gram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обучающихся с ЗПР с целью создания благоприятных условий для овладения ими содержанием адаптированной основной образовательной программы начального общего образования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 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Проведение диагностической работы предполагает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осуществление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1) психолого-педагогического обследования с целью выявления особых образовательных потребностей школьников: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2) мониторинга динамики развития обучающихся, их успешности в освоении образовательной программы;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lastRenderedPageBreak/>
        <w:t>3) анализа результатов обследования с целью проектирования и корректировки коррекционных мероприятий.</w:t>
      </w:r>
    </w:p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Существует большое количество методик и диагностического инструментария для выявления индивидуальных особенностей школьников.</w:t>
      </w:r>
    </w:p>
    <w:tbl>
      <w:tblPr>
        <w:tblStyle w:val="a5"/>
        <w:tblW w:w="9571" w:type="dxa"/>
        <w:tblLook w:val="04A0"/>
      </w:tblPr>
      <w:tblGrid>
        <w:gridCol w:w="675"/>
        <w:gridCol w:w="4395"/>
        <w:gridCol w:w="4501"/>
      </w:tblGrid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</w:t>
            </w:r>
            <w:proofErr w:type="spellEnd"/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/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bCs/>
                <w:kern w:val="28"/>
                <w:sz w:val="24"/>
                <w:szCs w:val="24"/>
              </w:rPr>
              <w:t>Диагностируемые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bCs/>
                <w:kern w:val="28"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bCs/>
                <w:kern w:val="28"/>
                <w:sz w:val="24"/>
                <w:szCs w:val="24"/>
              </w:rPr>
              <w:t>Рекомендуемые методики диагностические методы</w:t>
            </w:r>
          </w:p>
        </w:tc>
      </w:tr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i/>
                <w:iCs/>
                <w:kern w:val="28"/>
                <w:sz w:val="24"/>
                <w:szCs w:val="24"/>
              </w:rPr>
              <w:t>Социальная ситуация развития</w:t>
            </w:r>
            <w:r w:rsidRPr="008C2E7C">
              <w:rPr>
                <w:rFonts w:ascii="Times New Roman" w:eastAsia="Arial Unicode MS" w:hAnsi="Times New Roman" w:cs="Times New Roman"/>
                <w:i/>
                <w:iCs/>
                <w:kern w:val="28"/>
                <w:sz w:val="24"/>
                <w:szCs w:val="24"/>
              </w:rPr>
              <w:t xml:space="preserve"> (</w:t>
            </w:r>
            <w:r w:rsidRPr="008C2E7C">
              <w:rPr>
                <w:rFonts w:ascii="Times New Roman" w:eastAsia="Arial Unicode MS" w:hAnsi="Times New Roman" w:cs="Times New Roman"/>
                <w:iCs/>
                <w:kern w:val="28"/>
                <w:sz w:val="24"/>
                <w:szCs w:val="24"/>
              </w:rPr>
              <w:t>п</w:t>
            </w: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роблемы, связанные с адаптацией ребенка к классному коллективу, взаимоотношениями с учителем, в семье)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Социометрия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Проективная беседа «Мой круг общения»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исследования межличностных отношений Р. Жиля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CMAS (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модиф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А.М.Прихожан)</w:t>
            </w:r>
            <w:proofErr w:type="gramEnd"/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Э.М. Александровской «Изучение социально-психологической адаптации»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«Рисунок семьи»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«Кинестетический рисунок семьи»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Д. </w:t>
            </w: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Ореховой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«Домики».</w:t>
            </w:r>
          </w:p>
        </w:tc>
      </w:tr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Ведущая деятельность (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с</w:t>
            </w: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формированность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компонентов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структурыучебнойдеятельности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, предпосылки формирования учебной деятельности, произвольность поведения и познавательных процессов)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Схемы наблюдения уровня сформированности учебной деятельности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Проективная проба «Рисунок школы»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«Лесенка побуждений»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«Составь расписание»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«Конверты»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Н.Г.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Лускановой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по мотивации</w:t>
            </w:r>
          </w:p>
        </w:tc>
      </w:tr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Особенности познавательной деятельности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Прогрессивные матрицы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Дж</w:t>
            </w: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.Р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авена</w:t>
            </w:r>
            <w:proofErr w:type="spellEnd"/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Выготского-Сахарова</w:t>
            </w:r>
            <w:proofErr w:type="spellEnd"/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Предметная классификация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Исключение предметов (4ый  </w:t>
            </w: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лишний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)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Кубики Коса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Исследование словесно-логического мышления (Э.Ф.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Замбацявичене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)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Исследование прогностической деятельности (Л.И.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Переслени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)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</w:t>
            </w:r>
            <w:proofErr w:type="spellStart"/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экспресс-диагностики</w:t>
            </w:r>
            <w:proofErr w:type="spellEnd"/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интеллектуальных способностей (МЭДИС).</w:t>
            </w:r>
          </w:p>
        </w:tc>
      </w:tr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Изучение свойств внимани</w:t>
            </w:r>
            <w:proofErr w:type="gramStart"/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>я</w:t>
            </w: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(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уровень распределения, устойчивости, переключения  внимания)</w:t>
            </w:r>
          </w:p>
        </w:tc>
        <w:tc>
          <w:tcPr>
            <w:tcW w:w="4501" w:type="dxa"/>
          </w:tcPr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“Проставь значки”</w:t>
            </w:r>
          </w:p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Корректурная проба (тест Бурдона)</w:t>
            </w:r>
          </w:p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В.М.Когана</w:t>
            </w:r>
          </w:p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Таблицы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Шульте</w:t>
            </w:r>
            <w:proofErr w:type="spellEnd"/>
          </w:p>
        </w:tc>
      </w:tr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 xml:space="preserve">Изучение свойств памяти </w:t>
            </w: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(уровень долговременной памяти, произвольной (осмысленной) памяти, логической памяти (воспроизведение логических связей).</w:t>
            </w:r>
            <w:proofErr w:type="gramEnd"/>
          </w:p>
        </w:tc>
        <w:tc>
          <w:tcPr>
            <w:tcW w:w="4501" w:type="dxa"/>
          </w:tcPr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“Долговременная память”</w:t>
            </w:r>
          </w:p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proofErr w:type="gram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“Опосредованное запоминание” (Использована методика,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разр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.</w:t>
            </w:r>
            <w:proofErr w:type="gram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Лурия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А.Р.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Выготским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 Л.С., Леонтьевым А.Н.)</w:t>
            </w:r>
          </w:p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Методика “Изучение логической памяти у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младшихшкольников</w:t>
            </w:r>
            <w:proofErr w:type="spellEnd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”</w:t>
            </w:r>
          </w:p>
          <w:p w:rsidR="00CB3664" w:rsidRPr="008C2E7C" w:rsidRDefault="00CB3664" w:rsidP="008C2E7C">
            <w:pPr>
              <w:ind w:firstLine="150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Пиктограммы</w:t>
            </w:r>
          </w:p>
        </w:tc>
      </w:tr>
      <w:tr w:rsidR="00CB3664" w:rsidRPr="008C2E7C" w:rsidTr="00CB3664">
        <w:tc>
          <w:tcPr>
            <w:tcW w:w="67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b/>
                <w:i/>
                <w:kern w:val="28"/>
                <w:sz w:val="24"/>
                <w:szCs w:val="24"/>
              </w:rPr>
              <w:t xml:space="preserve">Эмоционально-волевая сфера </w:t>
            </w:r>
          </w:p>
        </w:tc>
        <w:tc>
          <w:tcPr>
            <w:tcW w:w="4501" w:type="dxa"/>
          </w:tcPr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 xml:space="preserve">Цветовой тест </w:t>
            </w:r>
            <w:proofErr w:type="spellStart"/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Люшера</w:t>
            </w:r>
            <w:proofErr w:type="spellEnd"/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ЦТО Цветовой тест отношений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lastRenderedPageBreak/>
              <w:t>С.А.Т.-Н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Методика «СОМОР»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«Лесенка»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«Несуществующее животное»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«Дом. Дерево. Человек»</w:t>
            </w:r>
          </w:p>
          <w:p w:rsidR="00CB3664" w:rsidRPr="008C2E7C" w:rsidRDefault="00CB3664" w:rsidP="008C2E7C">
            <w:pPr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</w:pPr>
            <w:r w:rsidRPr="008C2E7C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</w:rPr>
              <w:t>«Эмоциональные лица» и пр.</w:t>
            </w:r>
          </w:p>
        </w:tc>
      </w:tr>
    </w:tbl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2.</w:t>
      </w:r>
      <w:r w:rsidRPr="008C2E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Коррекционно-развивающая работа</w:t>
      </w:r>
      <w:r w:rsidR="00263E9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В соответствии с особенностями развития ребенка и решением консилиума образовательного учреждения педагог-психолог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ребенка или группы детей в целом.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Основными направлениями коррекционно-развивающей работы психолога с детьми с ЗПР, находящимися в условиях образовательной интеграции, являются</w:t>
      </w:r>
      <w:proofErr w:type="gram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:</w:t>
      </w:r>
      <w:proofErr w:type="gramEnd"/>
    </w:p>
    <w:p w:rsidR="008C2E7C" w:rsidRPr="008C2E7C" w:rsidRDefault="008C2E7C" w:rsidP="008C2E7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эмоционально-личностной сферы и коррекция ее недостатков;</w:t>
      </w:r>
    </w:p>
    <w:p w:rsidR="008C2E7C" w:rsidRPr="008C2E7C" w:rsidRDefault="008C2E7C" w:rsidP="008C2E7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познавательной деятельности и целенаправленное формирование высших психических функций;</w:t>
      </w:r>
    </w:p>
    <w:p w:rsidR="008C2E7C" w:rsidRPr="008C2E7C" w:rsidRDefault="008C2E7C" w:rsidP="008C2E7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формирование произвольной регуляции деятельности и поведения.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Рассмотри подробнее каждое из этих направлений.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Развитие эмоционально-личностной сферы и коррекция ее недостатков.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предполагают: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гармонизацию аффективной сферы ребенка;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профилактику и устранение (смягчение) возможных агрессивных и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негативистических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проявлений, других отклонений в поведении;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предупреждение и преодоление негативных черт личности и формирующегося характера;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и тренировку механизмов, обеспечивающих адаптацию ребенка к новым социальным условиям </w:t>
      </w:r>
      <w:proofErr w:type="gram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( </w:t>
      </w:r>
      <w:proofErr w:type="gram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том числе снятие тревожности, робости и т.п.);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создание условий для развития самосознания и формирования адекватной самооценки;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социальных эмоций;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-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взрослыми).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Большую роль в данной работе играют индивидуальные и групповые занятия с детьми театрализованной деятельностью с применением методик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игротерапии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сказкотерапии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. В процессе такой работы дети учатся понимать смысл и прогнозировать последствия собственного эмоционального поведения. Они осознают значение эмоциональной атмосферы добра, радости, сотрудничества для улучшения и собственного самочувствия, и отношений со сверстниками в классе.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Работа психолога с детьми с ЗПР по формированию уверенности в себе и снижению тревожности ведется в таких направлениях, как формирование у них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впечатлений, а также укрепление уважения к себе, веры в свои способности и возможности.</w:t>
      </w:r>
      <w:proofErr w:type="gramEnd"/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Ребенок с ЗПР имеет ряд специфических черт, которые затрудняют процесс его общения со сверстниками и взрослыми, что, в свою очередь, отрицательно сказывается на дальнейшем развитии его эмоционально-личностной сферы. В связи с этим в работе психолога выделяются следующие наиболее важные задачи: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воспитание у детей интереса к окружающим людям;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выработка контактности и умения извлекать опыт из неудачного общения;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- обучение произвольной регуляции своего эмоционального состояния и избеганию конфликтов.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 xml:space="preserve">Развитие познавательной деятельности и целенаправленное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формирование высших психических функций.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Развитие познавательных функций является традиционным направлением работы психолога в школе. Оно предполагает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стимуляцию познавательной активности как средства формирования устойчивой познавательной мотивации;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внимания (устойчивости, концентрации, повышения объема, переключения, самоконтроля и т.д.); </w:t>
      </w:r>
      <w:proofErr w:type="gramEnd"/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памяти (расширение объема, устойчивости, формирование приемов запоминания, развитие смысловой памяти);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развитие восприятия (пространственного, слухового), пространственных и временных представлений, сенсомоторной координации;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- формирование мыслительной деятельности: стимуляцию мыслительной активности, формирование мыслительных операций (анализа, сравнения, обобщения,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Занятия проводятся психологом по плану, составленному в соответствии с программой индивидуального развития ребенка. Важным условием планирования является реализация принципов комплексного влияния на ряд высших психических функций с выделением, вместе с тем, доминирующих объектов воздействия, изменяющихся по мере формирования у детей с ЗПР познавательной деятельности и ее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</w:rPr>
        <w:t>Формирование произвольной регуляции деятельности и поведения.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На пороге школьного обучения становление сферы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имеет особое значение. Развитие возможности управлять своим поведением – один из существенных моментов, определяющих психологическую готовность ребенка к обучению в школе. Характерная для детей с ЗПР дошкольного и младшего школьного возраста недостаточная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сформированность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осознанной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деятельности является тормозящим фактором когнитивного и личностного развития ребенка, а также одной из основных причин, порождающих трудности в учебно-познавательной деятельности.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Работа психолога по формированию осознанной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познавательной деятельности у детей с ЗПР ведется в нескольких направлениях, связанных с формированием определенного комплекса умений: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ставить и удерживать цель деятельности;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- планировать действия; определять и сохранять способ действий;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- использовать самоконтроль на всех этапах деятельности;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осуществлять словесный отчет о процессе и результатах деятельности;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- оценивать процесс и результат деятельности.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Для детей, характеризующихся различным уровнем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сформированности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осознанной </w:t>
      </w:r>
      <w:proofErr w:type="spell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саморегуляции</w:t>
      </w:r>
      <w:proofErr w:type="spell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познавательной деятельности, определена конкретная область психолого-педагогического воздействия, а также разработаны направления и содержание групповых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и индивидуальных коррекционно-развивающих занятий в рамках психологического сопровождения.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Каждое психологическое занятие характеризуется наличием вводной части, цель которой расспросить о состоянии и достигнутых успехах, настроить школьника на предстоящую работу: создать положительное эмоциональное состояние и личную заинтересованность в выполнении каждого занятия, а также заключительная часть, основу которой составляет рефлексивная практика. С помощью рефлексии можно проанализировать итог занятия, с какими эмоциями ребенок уходит с него (положительными – удовлетворение от работы, нейтральными – работа не вызвала никаких эмоций, отрицательными – неудовлетворенность проделанной работой). В практике работы специалиста-психолога имеется ряд эффективных рефлексий: «Солнышко настроения», «Термометр чувств», «Эмоциональные модальности» и другие игровые упражнения.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Обязательным считается ведение занятия в игровой форме, возможно, в виде сюжетно-игрового занятия и занятия по сказочному сюжету. Это способствует созданию доброжелательной атмосферы в группе «специалист-ребенок», эмоциональной сплоченности всех участвующих в коррекционно-воспитательном процессе, что способствует более эффективной результативности программы.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3.</w:t>
      </w:r>
      <w:r w:rsidRPr="008C2E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Консультативная работа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обеспечивает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оказание педагогам и родителям помощи в воспитании и обучении ребенка с ЗПР.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здоровья, проводит мероприятия, способствующие повышению профессиональной компетенции учителей, включению родителей в решение коррекционно-воспитательных задач.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Основными задачами психологического консультирования педагогов являются: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раскрытие «слабых» и «сильных» сторон когнитивного и личностного развития ребенка,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определение способов компенсации трудностей,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выработка наиболее адекватных путей взаимодействия учителя с ребенком при фронтальной и индивидуальной </w:t>
      </w:r>
      <w:proofErr w:type="gramStart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формах</w:t>
      </w:r>
      <w:proofErr w:type="gramEnd"/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организации занятий.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Конкретные формы психологического просвещения педагогов могут быть разнообразными: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занятия и семинары с учителями по ключевым проблемам развития ребенка с ЗПР и его особым образовательным потребностям,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организация педагогических консилиумов,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подготовка к тематическим родительским собраниям,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- индивидуальные консультации и т.д.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Форма и содержание работы с родителями определяется степенью их готовности к сотрудничеству. На начальном этапе взаимодействия наиболее продуктивной формой работы является индивидуальное консультирование. Оно проводится в несколько этапов.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Задачей первого этапа является установление доверительных отношений с родителями, отрицающими возможность и необходимость сотрудничества. Следующий этап индивидуального консультирования проводится по итогам всестороннего обследования ребенка. Психолог в доступной форме рассказывает родителям об особенностях их ребенка, указывает на его положительные качества, объясняет, какие специальные занятия ему необходимы, к каким специалистам нужно обратиться дополнительно, как заниматься в домашних условиях, на что следует обратить внимание. 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На индивидуальных и групповых консультациях проводится совместное обсуждение хода и результатов коррекционной работы. Анализируются факторы положительной динамики развития ребенка, вырабатываются рекомендации по преодолению возможных проблем (в частности, связанных с адаптацией детей к школе, взаимодействием с одноклассниками в учебной работе и во внеурочное время).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Работа с родителями осуществляется также в групповой форме на тематических консультациях, семинарах-практикумах и т.д.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Информационно-просветительская работа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воспитания</w:t>
      </w:r>
      <w:proofErr w:type="gramEnd"/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обучающихся с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ЗПР, </w:t>
      </w: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</w:pPr>
      <w:r w:rsidRPr="008C2E7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  <w:t xml:space="preserve">Информационно-просветительская работа включает: 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8C2E7C" w:rsidRPr="008C2E7C" w:rsidRDefault="008C2E7C" w:rsidP="008C2E7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kern w:val="1"/>
          <w:sz w:val="24"/>
          <w:szCs w:val="24"/>
        </w:rPr>
        <w:t>― </w:t>
      </w:r>
      <w:r w:rsidRPr="008C2E7C">
        <w:rPr>
          <w:rFonts w:ascii="Times New Roman" w:eastAsia="Arial Unicode MS" w:hAnsi="Times New Roman" w:cs="Times New Roman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8C2E7C" w:rsidRPr="008C2E7C" w:rsidRDefault="008C2E7C" w:rsidP="008C2E7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8C2E7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Программа коррекционной работы</w:t>
      </w:r>
      <w:r w:rsidRPr="008C2E7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(педагогов- психологов, учитель-дефектолог, учителей-логопедов, социального педагога) и школьного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</w:t>
      </w:r>
      <w:r w:rsidR="0026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</w:t>
      </w:r>
      <w:proofErr w:type="spellEnd"/>
      <w:r w:rsidR="0026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(далее -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входят в его постоянный состав.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основным механизмом взаимодействия специалистов. Персональный сос</w:t>
      </w:r>
      <w:r w:rsidR="0026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утверждается</w:t>
      </w:r>
      <w:r w:rsidR="0026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условиям реализации программы:</w:t>
      </w:r>
    </w:p>
    <w:p w:rsidR="006A0A9F" w:rsidRPr="008C2E7C" w:rsidRDefault="006A0A9F" w:rsidP="008C2E7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обеспечение;</w:t>
      </w:r>
    </w:p>
    <w:p w:rsidR="006A0A9F" w:rsidRPr="008C2E7C" w:rsidRDefault="006A0A9F" w:rsidP="008C2E7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обеспечение;</w:t>
      </w:r>
    </w:p>
    <w:p w:rsidR="006A0A9F" w:rsidRPr="008C2E7C" w:rsidRDefault="006A0A9F" w:rsidP="008C2E7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обеспечение;</w:t>
      </w:r>
    </w:p>
    <w:p w:rsidR="006A0A9F" w:rsidRPr="008C2E7C" w:rsidRDefault="006A0A9F" w:rsidP="008C2E7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обеспечение</w:t>
      </w:r>
    </w:p>
    <w:p w:rsidR="006A0A9F" w:rsidRPr="008C2E7C" w:rsidRDefault="006A0A9F" w:rsidP="008C2E7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ИПР;</w:t>
      </w:r>
    </w:p>
    <w:p w:rsidR="006A0A9F" w:rsidRPr="008C2E7C" w:rsidRDefault="006A0A9F" w:rsidP="008C2E7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6A0A9F" w:rsidRPr="008C2E7C" w:rsidRDefault="006A0A9F" w:rsidP="008C2E7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и индивидуализированное обучение с учётом специфики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6A0A9F" w:rsidRPr="008C2E7C" w:rsidRDefault="006A0A9F" w:rsidP="008C2E7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6A0A9F" w:rsidRPr="008C2E7C" w:rsidRDefault="006A0A9F" w:rsidP="008C2E7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A0A9F" w:rsidRPr="008C2E7C" w:rsidRDefault="006A0A9F" w:rsidP="008C2E7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используются:</w:t>
      </w:r>
    </w:p>
    <w:p w:rsidR="006A0A9F" w:rsidRPr="008C2E7C" w:rsidRDefault="006A0A9F" w:rsidP="008C2E7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адаптированные основные общеобразовательные программы </w:t>
      </w:r>
      <w:r w:rsidR="00A02642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</w:t>
      </w:r>
    </w:p>
    <w:p w:rsidR="001718D7" w:rsidRPr="008C2E7C" w:rsidRDefault="006A0A9F" w:rsidP="008C2E7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программы, диагностический и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развивающий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инструментарий, необходимый для осуществления профессиональной деятельности учителя, педагога-психолога, </w:t>
      </w:r>
    </w:p>
    <w:p w:rsidR="006A0A9F" w:rsidRPr="008C2E7C" w:rsidRDefault="006A0A9F" w:rsidP="008C2E7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штатное расписание Школы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 процесс реализации АООП ООО для обучающихся с ЗПР Школа может временно или постоянно обеспечить участие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</w:t>
      </w:r>
      <w:proofErr w:type="gramEnd"/>
    </w:p>
    <w:p w:rsidR="006A0A9F" w:rsidRPr="008C2E7C" w:rsidRDefault="006A0A9F" w:rsidP="008C2E7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кабинета для занятий с педагогом-психологом(1)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имеющих трудности в передвижении, с использованием современных информационно-коммуникационных технологий.</w:t>
      </w:r>
    </w:p>
    <w:p w:rsidR="000B359B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аудио- и видеоматериалов</w:t>
      </w: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Программы коррекционной работы:</w:t>
      </w:r>
    </w:p>
    <w:p w:rsidR="006A0A9F" w:rsidRPr="008C2E7C" w:rsidRDefault="006A0A9F" w:rsidP="008C2E7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в освоении обучающимися базового уровня содержания образования - достижение личностных, </w:t>
      </w:r>
      <w:proofErr w:type="spell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АООП ООО.</w:t>
      </w:r>
    </w:p>
    <w:p w:rsidR="006A0A9F" w:rsidRPr="008C2E7C" w:rsidRDefault="006A0A9F" w:rsidP="008C2E7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возможная коррекция недостатков физического и/или психического развития (уровень жизненной компетенции обучающегося с ЗПР).</w:t>
      </w:r>
    </w:p>
    <w:p w:rsidR="006A0A9F" w:rsidRPr="008C2E7C" w:rsidRDefault="006A0A9F" w:rsidP="008C2E7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адаптация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Программы коррекционной работы конкретизируются в программах обязательных коррекционно-развивающих курсов. Рабочие программы курсов коррекционно-развивающих занятий АООП ООО вынесены в Приложение 3.</w:t>
      </w: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777" w:rsidRDefault="007367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ОРГАНИЗАЦИОННЫЙ РАЗДЕЛ АООП ООО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Учебный план АООП ООО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АООП ООО для обучающихся с ЗПР (обязательные предметные области учебного плана и учебные предметы) соответствуют ООП ООО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2.Календарный учебный график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соответствуют календарному учебному графику ООП ООО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3.Система условий реализации АООП ООО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условия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и реализуется мониторинга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на уровне основного общего образования (данную работу проводит педагог- психолог совместно с учителями</w:t>
      </w:r>
      <w:r w:rsidR="00A02642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предметниками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и реализуются рабочие программы на ступень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предметам, курсам внеурочной деятельности, курсам коррекционно-развивающей области.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Организационно-содержательные условия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ШМО учителей на заседаниях рассматриваются различные вопросы реализации АООП ООО для обучающихся с ЗПР, работа по самообразованию педагогов планируется с учетом необходимости реализации коррекционной направленности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школьные семинары для учителей,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дифференцированного подходов в обучении, ИКТ технологий.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</w:t>
      </w:r>
    </w:p>
    <w:p w:rsidR="004C3A88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учреждения (учителя, учитель-дефектолог, социальный педагог,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spellEnd"/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др.), происходит оптимизация внутренних ресурсов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 условия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0E9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организуется психолого-педагогическое сопровождение участников образовательных отношений в рамках школьного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постоянный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входят учитель-дефектолог, педагог-психолог, социальный педагог. Организовано взаимодействие со специалистами ТПМПК</w:t>
      </w:r>
      <w:r w:rsidR="009860E9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необходимости в процесс реализации АООП ООО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может временно или постоянно обеспечить участие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6A0A9F" w:rsidRPr="008C2E7C" w:rsidRDefault="001718D7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</w:t>
      </w:r>
      <w:r w:rsidR="006A0A9F"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</w:t>
      </w:r>
      <w:proofErr w:type="gramEnd"/>
    </w:p>
    <w:p w:rsidR="006A0A9F" w:rsidRPr="008C2E7C" w:rsidRDefault="006A0A9F" w:rsidP="008C2E7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кабинета для занятий с педагогом-психологом(1)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59B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АООП ООО требует обеспечение оснащенности учебного 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оборудования учебных помещений в соответствии с Федеральными требованиями в части 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данного направления определяет необходимость укомплектования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6A0A9F" w:rsidRPr="008C2E7C" w:rsidRDefault="009860E9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МОУ СОШ № 6</w:t>
      </w:r>
      <w:r w:rsidR="006A0A9F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необходимые условия для качественной организации учебно-воспитательного процесса и реализации концептуальных положений развития школы.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Совершенствуется информационно-техническая база школы, создаются санитарно-гигиенические условия обучения, воспитания, развития.</w:t>
      </w:r>
    </w:p>
    <w:p w:rsidR="000B359B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школы </w:t>
      </w:r>
      <w:r w:rsidR="009860E9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этажное, типовое. В школе имеется 28 оборудованных учебных кабинетов по всем предметам, столовая, биб</w:t>
      </w:r>
      <w:r w:rsidR="009860E9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лиотека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Рабочие места педагогов </w:t>
      </w:r>
      <w:r w:rsidR="009860E9"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</w:t>
      </w: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оборудованы компьютерами. В образовательном учреждении имеются: учебно-наглядное оснащение кабинетов физики, химии, биологии, географии. 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общей локальной сети: имеется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спортивного оборудования (в соответствии с требованиями учебного процесса) соответствует, его состояние удовлетворительное.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условия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учебного процесса в классах АООП ООО размещаются на сайте Школы; рассматриваются в ежегодном публичном отчете Школы;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  <w:proofErr w:type="gramEnd"/>
    </w:p>
    <w:p w:rsidR="004C3A88" w:rsidRPr="008C2E7C" w:rsidRDefault="004C3A88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777" w:rsidRDefault="007367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A0A9F" w:rsidRPr="008C2E7C" w:rsidRDefault="006A0A9F" w:rsidP="000D6E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программы коррекционной работы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7"/>
        <w:gridCol w:w="1951"/>
        <w:gridCol w:w="28"/>
        <w:gridCol w:w="28"/>
        <w:gridCol w:w="1957"/>
        <w:gridCol w:w="1650"/>
        <w:gridCol w:w="46"/>
        <w:gridCol w:w="1648"/>
      </w:tblGrid>
      <w:tr w:rsidR="006A0A9F" w:rsidRPr="008C2E7C" w:rsidTr="00CB3664"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A0A9F" w:rsidRPr="008C2E7C" w:rsidTr="00CB3664">
        <w:tc>
          <w:tcPr>
            <w:tcW w:w="95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6A0A9F" w:rsidRPr="008C2E7C" w:rsidTr="00CB3664">
        <w:tc>
          <w:tcPr>
            <w:tcW w:w="2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выявление детей, нуждающихся в специализированной помощи, определение характера и объема затруднений в освоении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образовательной программы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Выявления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особыми образовательными потребностями</w:t>
            </w: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Стартовая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педагогическая диагностика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A0A9F" w:rsidRPr="008C2E7C" w:rsidTr="00CB366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на ТПМПК</w:t>
            </w: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необходимой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 и/или по необходимости</w:t>
            </w:r>
          </w:p>
        </w:tc>
        <w:tc>
          <w:tcPr>
            <w:tcW w:w="1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6A0A9F" w:rsidRPr="008C2E7C" w:rsidTr="00CB366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динамики развития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успешности освоения программы обучения</w:t>
            </w: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успеваемости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1,2 полугодия в рамках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шПМПк</w:t>
            </w:r>
            <w:proofErr w:type="spellEnd"/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1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A9F" w:rsidRPr="008C2E7C" w:rsidTr="00CB366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корректировка коррекционных мероприятий</w:t>
            </w:r>
          </w:p>
        </w:tc>
        <w:tc>
          <w:tcPr>
            <w:tcW w:w="2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исследования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 и/или по необходимости</w:t>
            </w:r>
          </w:p>
        </w:tc>
        <w:tc>
          <w:tcPr>
            <w:tcW w:w="1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95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6A0A9F" w:rsidRPr="008C2E7C" w:rsidTr="00CB3664">
        <w:tc>
          <w:tcPr>
            <w:tcW w:w="2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своевременной специализированной помощи в освоении содержания образования и коррекции недостатков в познавательной и эмоционально- личностной сфере детей с ЗПР</w:t>
            </w: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и разработка оптимальных для развития ребенка с ЗПР коррекционных программ, методик и приемов обучения в соответствии с его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потребностями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сопровождения (перечень курсов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развивающей</w:t>
            </w:r>
            <w:proofErr w:type="spell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области)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специалистами </w:t>
            </w: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индивидуальных и групповых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227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Системное воздействие на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деятельность ребенка в динамики образовательного процесса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эмоционально- волевой и личностной сферы ребенка и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поведения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наблюдения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95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6A0A9F" w:rsidRPr="008C2E7C" w:rsidTr="00CB3664">
        <w:tc>
          <w:tcPr>
            <w:tcW w:w="2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непрерывности специального индивидуального сопровождения детей с ЗПР и их семей по вопросам реализации дифференцированных </w:t>
            </w:r>
            <w:proofErr w:type="spell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условий обучения, воспитания, коррекции, развития и социализации обучающихся</w:t>
            </w: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специалистами педагогов по выбору индивидуально ориентированных методов и приемов работы с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 возможностями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согласно графику консультаций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Консультативная помощь семье по выбору стратегии воспитания и приемов коррекционного обучения ребёнка с </w:t>
            </w: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(законными</w:t>
            </w:r>
            <w:proofErr w:type="gramEnd"/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представителями)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согласно графику консультаций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обучающимся с ЗПР по выбору стратегии обучения и поведения, исходя из своих индивидуальн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типологических особенностей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ЗПР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  <w:tr w:rsidR="006A0A9F" w:rsidRPr="008C2E7C" w:rsidTr="00CB3664">
        <w:tc>
          <w:tcPr>
            <w:tcW w:w="95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направление</w:t>
            </w:r>
          </w:p>
        </w:tc>
      </w:tr>
      <w:tr w:rsidR="006A0A9F" w:rsidRPr="008C2E7C" w:rsidTr="00CB3664"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информационно-просветительской деятельности по вопросам образования со всеми участниками образовательного процесса</w:t>
            </w:r>
          </w:p>
        </w:tc>
        <w:tc>
          <w:tcPr>
            <w:tcW w:w="20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выступления для педагогов, родителей (законных представителей), обучающихся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выступления </w:t>
            </w: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ШМО,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ПС, сайт,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стенды,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</w:p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1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0A9F" w:rsidRPr="008C2E7C" w:rsidRDefault="006A0A9F" w:rsidP="008C2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учителя</w:t>
            </w:r>
          </w:p>
        </w:tc>
      </w:tr>
    </w:tbl>
    <w:p w:rsidR="00CB3664" w:rsidRPr="008C2E7C" w:rsidRDefault="00CB3664" w:rsidP="008C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корре</w:t>
      </w:r>
      <w:r w:rsidR="001718D7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</w:t>
      </w:r>
      <w:r w:rsidR="001718D7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-развивающую область,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при определении </w:t>
      </w:r>
      <w:r w:rsidR="001718D7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недельной нагрузки </w:t>
      </w:r>
      <w:proofErr w:type="gramStart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A9F" w:rsidRPr="008C2E7C" w:rsidRDefault="006A0A9F" w:rsidP="008C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5-9 классах по АООП ЗПР в коррекционно-развивающей области выделены часы следующих коррекционных курсов:</w:t>
      </w:r>
    </w:p>
    <w:p w:rsidR="006A0A9F" w:rsidRPr="008C2E7C" w:rsidRDefault="006A0A9F" w:rsidP="008C2E7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</w:t>
      </w:r>
      <w:r w:rsidR="001718D7"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вающие занятия с психологом – 0,25 </w:t>
      </w:r>
      <w:r w:rsidRPr="008C2E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с целью коррекции основных психологических функций, преодоление или ослабление проблем в психическом и личностном развитии, гармонизацию личности и межличностных отношений.</w:t>
      </w:r>
    </w:p>
    <w:sectPr w:rsidR="006A0A9F" w:rsidRPr="008C2E7C" w:rsidSect="00736777">
      <w:footerReference w:type="default" r:id="rId9"/>
      <w:pgSz w:w="11906" w:h="16838"/>
      <w:pgMar w:top="1134" w:right="850" w:bottom="1134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E5" w:rsidRDefault="00896AE5" w:rsidP="00736777">
      <w:pPr>
        <w:spacing w:after="0" w:line="240" w:lineRule="auto"/>
      </w:pPr>
      <w:r>
        <w:separator/>
      </w:r>
    </w:p>
  </w:endnote>
  <w:endnote w:type="continuationSeparator" w:id="0">
    <w:p w:rsidR="00896AE5" w:rsidRDefault="00896AE5" w:rsidP="0073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0938"/>
      <w:docPartObj>
        <w:docPartGallery w:val="Page Numbers (Bottom of Page)"/>
        <w:docPartUnique/>
      </w:docPartObj>
    </w:sdtPr>
    <w:sdtContent>
      <w:p w:rsidR="00736777" w:rsidRDefault="00870F50">
        <w:pPr>
          <w:pStyle w:val="aa"/>
          <w:jc w:val="right"/>
        </w:pPr>
        <w:fldSimple w:instr=" PAGE   \* MERGEFORMAT ">
          <w:r w:rsidR="00D75920">
            <w:rPr>
              <w:noProof/>
            </w:rPr>
            <w:t>24</w:t>
          </w:r>
        </w:fldSimple>
      </w:p>
    </w:sdtContent>
  </w:sdt>
  <w:p w:rsidR="00736777" w:rsidRDefault="007367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E5" w:rsidRDefault="00896AE5" w:rsidP="00736777">
      <w:pPr>
        <w:spacing w:after="0" w:line="240" w:lineRule="auto"/>
      </w:pPr>
      <w:r>
        <w:separator/>
      </w:r>
    </w:p>
  </w:footnote>
  <w:footnote w:type="continuationSeparator" w:id="0">
    <w:p w:rsidR="00896AE5" w:rsidRDefault="00896AE5" w:rsidP="0073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FE"/>
    <w:multiLevelType w:val="multilevel"/>
    <w:tmpl w:val="4C2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1D04"/>
    <w:multiLevelType w:val="multilevel"/>
    <w:tmpl w:val="B17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8550F"/>
    <w:multiLevelType w:val="multilevel"/>
    <w:tmpl w:val="E1C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AA493C"/>
    <w:multiLevelType w:val="multilevel"/>
    <w:tmpl w:val="978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4062B"/>
    <w:multiLevelType w:val="multilevel"/>
    <w:tmpl w:val="AB9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F4D05"/>
    <w:multiLevelType w:val="multilevel"/>
    <w:tmpl w:val="1F4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1D3C"/>
    <w:multiLevelType w:val="multilevel"/>
    <w:tmpl w:val="773E16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94177"/>
    <w:multiLevelType w:val="multilevel"/>
    <w:tmpl w:val="6C08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F1126"/>
    <w:multiLevelType w:val="multilevel"/>
    <w:tmpl w:val="21D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6285"/>
    <w:multiLevelType w:val="multilevel"/>
    <w:tmpl w:val="885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01B8A"/>
    <w:multiLevelType w:val="multilevel"/>
    <w:tmpl w:val="738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173C6"/>
    <w:multiLevelType w:val="multilevel"/>
    <w:tmpl w:val="69FC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811885"/>
    <w:multiLevelType w:val="multilevel"/>
    <w:tmpl w:val="1C2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80E60"/>
    <w:multiLevelType w:val="multilevel"/>
    <w:tmpl w:val="4B12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E72B5"/>
    <w:multiLevelType w:val="multilevel"/>
    <w:tmpl w:val="C67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14B24"/>
    <w:multiLevelType w:val="multilevel"/>
    <w:tmpl w:val="F2E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A0232"/>
    <w:multiLevelType w:val="multilevel"/>
    <w:tmpl w:val="C5E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E2FC2"/>
    <w:multiLevelType w:val="multilevel"/>
    <w:tmpl w:val="B9A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80B40"/>
    <w:multiLevelType w:val="multilevel"/>
    <w:tmpl w:val="97E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B6AC7"/>
    <w:multiLevelType w:val="multilevel"/>
    <w:tmpl w:val="4E4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F719C"/>
    <w:multiLevelType w:val="multilevel"/>
    <w:tmpl w:val="8F5C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99166F"/>
    <w:multiLevelType w:val="multilevel"/>
    <w:tmpl w:val="9BAA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3F71B2"/>
    <w:multiLevelType w:val="multilevel"/>
    <w:tmpl w:val="28F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56F32"/>
    <w:multiLevelType w:val="multilevel"/>
    <w:tmpl w:val="3880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511F4"/>
    <w:multiLevelType w:val="multilevel"/>
    <w:tmpl w:val="C2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0082F"/>
    <w:multiLevelType w:val="multilevel"/>
    <w:tmpl w:val="5B66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C59C9"/>
    <w:multiLevelType w:val="multilevel"/>
    <w:tmpl w:val="6E9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705A8"/>
    <w:multiLevelType w:val="multilevel"/>
    <w:tmpl w:val="57A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2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14"/>
  </w:num>
  <w:num w:numId="10">
    <w:abstractNumId w:val="7"/>
  </w:num>
  <w:num w:numId="11">
    <w:abstractNumId w:val="6"/>
  </w:num>
  <w:num w:numId="12">
    <w:abstractNumId w:val="27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26"/>
  </w:num>
  <w:num w:numId="18">
    <w:abstractNumId w:val="19"/>
  </w:num>
  <w:num w:numId="19">
    <w:abstractNumId w:val="20"/>
  </w:num>
  <w:num w:numId="20">
    <w:abstractNumId w:val="10"/>
  </w:num>
  <w:num w:numId="21">
    <w:abstractNumId w:val="28"/>
  </w:num>
  <w:num w:numId="22">
    <w:abstractNumId w:val="5"/>
  </w:num>
  <w:num w:numId="23">
    <w:abstractNumId w:val="1"/>
  </w:num>
  <w:num w:numId="24">
    <w:abstractNumId w:val="4"/>
  </w:num>
  <w:num w:numId="25">
    <w:abstractNumId w:val="17"/>
  </w:num>
  <w:num w:numId="26">
    <w:abstractNumId w:val="25"/>
  </w:num>
  <w:num w:numId="27">
    <w:abstractNumId w:val="23"/>
  </w:num>
  <w:num w:numId="28">
    <w:abstractNumId w:val="29"/>
  </w:num>
  <w:num w:numId="29">
    <w:abstractNumId w:val="13"/>
  </w:num>
  <w:num w:numId="30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A9F"/>
    <w:rsid w:val="00011703"/>
    <w:rsid w:val="00025BE4"/>
    <w:rsid w:val="00030166"/>
    <w:rsid w:val="00070913"/>
    <w:rsid w:val="000B359B"/>
    <w:rsid w:val="000D6E47"/>
    <w:rsid w:val="001718D7"/>
    <w:rsid w:val="001F6D0D"/>
    <w:rsid w:val="002112E5"/>
    <w:rsid w:val="002609C1"/>
    <w:rsid w:val="00263E92"/>
    <w:rsid w:val="002D5F79"/>
    <w:rsid w:val="00335C50"/>
    <w:rsid w:val="00492B6F"/>
    <w:rsid w:val="00493F66"/>
    <w:rsid w:val="004A3E8C"/>
    <w:rsid w:val="004C3A88"/>
    <w:rsid w:val="005522EE"/>
    <w:rsid w:val="005F1DFA"/>
    <w:rsid w:val="005F7709"/>
    <w:rsid w:val="00684E10"/>
    <w:rsid w:val="006A0A9F"/>
    <w:rsid w:val="00736777"/>
    <w:rsid w:val="00802C8A"/>
    <w:rsid w:val="00850992"/>
    <w:rsid w:val="00870F50"/>
    <w:rsid w:val="008761F3"/>
    <w:rsid w:val="00896AE5"/>
    <w:rsid w:val="00897261"/>
    <w:rsid w:val="008C2E7C"/>
    <w:rsid w:val="009860E9"/>
    <w:rsid w:val="00A02642"/>
    <w:rsid w:val="00A367A8"/>
    <w:rsid w:val="00B504B4"/>
    <w:rsid w:val="00B83DF1"/>
    <w:rsid w:val="00C54468"/>
    <w:rsid w:val="00C61F79"/>
    <w:rsid w:val="00C86747"/>
    <w:rsid w:val="00CB3664"/>
    <w:rsid w:val="00CD510E"/>
    <w:rsid w:val="00D30E3B"/>
    <w:rsid w:val="00D75920"/>
    <w:rsid w:val="00E00BBE"/>
    <w:rsid w:val="00E27492"/>
    <w:rsid w:val="00E85593"/>
    <w:rsid w:val="00E87ED1"/>
    <w:rsid w:val="00E92604"/>
    <w:rsid w:val="00FB1292"/>
    <w:rsid w:val="00FB617D"/>
    <w:rsid w:val="00FC7B37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515"/>
    <w:pPr>
      <w:ind w:left="720"/>
      <w:contextualSpacing/>
    </w:pPr>
  </w:style>
  <w:style w:type="table" w:styleId="a5">
    <w:name w:val="Table Grid"/>
    <w:basedOn w:val="a1"/>
    <w:uiPriority w:val="59"/>
    <w:rsid w:val="004A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5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CB3664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CB3664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7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6777"/>
  </w:style>
  <w:style w:type="paragraph" w:styleId="aa">
    <w:name w:val="footer"/>
    <w:basedOn w:val="a"/>
    <w:link w:val="ab"/>
    <w:uiPriority w:val="99"/>
    <w:unhideWhenUsed/>
    <w:rsid w:val="007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8697</Words>
  <Characters>49576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Быстрова</cp:lastModifiedBy>
  <cp:revision>2</cp:revision>
  <cp:lastPrinted>2018-12-08T12:13:00Z</cp:lastPrinted>
  <dcterms:created xsi:type="dcterms:W3CDTF">2021-02-13T13:36:00Z</dcterms:created>
  <dcterms:modified xsi:type="dcterms:W3CDTF">2021-02-13T13:36:00Z</dcterms:modified>
</cp:coreProperties>
</file>