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B" w:rsidRPr="000E45FB" w:rsidRDefault="000E45FB" w:rsidP="000E45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0E45F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ПРОТИВОДЕЙСТВИИ КОРРУПЦИИ В СТАВРОПОЛЬСКОМ КРАЕ (с изменениями на: 29.04.2015)</w:t>
      </w:r>
    </w:p>
    <w:p w:rsidR="000E45FB" w:rsidRPr="000E45FB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ЗАКОН</w:t>
      </w:r>
    </w:p>
    <w:p w:rsidR="000E45FB" w:rsidRPr="000E45FB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СТАВРОПОЛЬСКОГО КРАЯ</w:t>
      </w:r>
      <w:r w:rsidRPr="000E45FB">
        <w:rPr>
          <w:rFonts w:ascii="Arial" w:eastAsia="Times New Roman" w:hAnsi="Arial" w:cs="Arial"/>
          <w:color w:val="3C3C3C"/>
          <w:spacing w:val="2"/>
          <w:sz w:val="31"/>
        </w:rPr>
        <w:t> </w:t>
      </w:r>
    </w:p>
    <w:p w:rsidR="000E45FB" w:rsidRPr="000E45FB" w:rsidRDefault="000E45FB" w:rsidP="000E45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от 04 мая 2009 года N 25-кз</w:t>
      </w:r>
    </w:p>
    <w:p w:rsidR="000E45FB" w:rsidRPr="000E45FB" w:rsidRDefault="000E45FB" w:rsidP="000E45F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О ПРОТИВОДЕЙСТВИИ КОРРУПЦИИ В СТАВРОПОЛЬСКОМ КРАЕ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(в редакции Законов Ставропольского края от 29.12.2009 N 110-кз, от 11.05.2010 N 25-кз, от 24.12.2010 N 108-кз, от 27.02.2012 N 20-кз, от 11.02.2014 N 9-кз,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от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29.04.2015 N 48-кз)</w:t>
      </w:r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т</w:t>
      </w:r>
      <w:proofErr w:type="gramEnd"/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Государственной Думой</w:t>
      </w:r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Ставропольского края</w:t>
      </w:r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22 апреля 2009 года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в целях обеспечения законности, правопорядка и общественной безопасности в соответствии с Федеральным законом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1. Основные понятия, используемые в настоящем Законе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29.12.2009 N 110-кз)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Основные понятия, используемые в настоящем Законе, применяются в том же значении, что и в Федеральном законе от 25 декабря 2008 года N 273-ФЗ "О противодействии коррупции" и Федеральном законе от 17 июля 2009 года N 172-ФЗ "Об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экспертизе нормативных правовых актов и проектов нормативных правовых актов".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2. Основные меры по предупреждению коррупционных правонарушений в Ставропольском крае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1) планирование мероприятий по противодействию коррупции;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п. 1 в ред. Закона Ставропольского края от 29.04.2015 N 48-кз)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2) проведение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нормативных правовых актов Ставропольского края и их проектов;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антикоррупционные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образование и пропаганда;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3_1) рассмотрение</w:t>
      </w:r>
      <w:r w:rsidRPr="000E45FB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 органах государственной власти Ставропольского края вопросов правоприменительной практики;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(п. 3.1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4) внедрение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7) иные меры, предусмотренные федеральным законодательством и законодательством Ставропольского края.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3. Планирование мероприятий по противодействию коррупции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29.04.2015 N 48-кз)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  <w:proofErr w:type="gramEnd"/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3. Краевой план (программа) противодействия коррупции утверждается Правительством Ставропольского края.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Ведомственный план (программа) противодействия коррупции утверждается соответствующим государственным органом.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4. </w:t>
      </w:r>
      <w:proofErr w:type="spellStart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Антикоррупционная</w:t>
      </w:r>
      <w:proofErr w:type="spellEnd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экспертиза нормативных правовых актов государственных органов и их проектов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29.12.2009 N 110-кз)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 и их последующего устранения.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нормативных правовых актов государственных органов и их проектов проводится в порядке, устанавливаемом нормативными правовыми актами </w:t>
      </w: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указанных государственных органов, и согласно методике, определяемой Правительством Российской Федерации.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экспертиза проекта закона Ставропольского края проводится в соответствии с Законом Ставропольского края от 24 июня 2002 года N 24-кз "О порядке принятия законов Ставропольского края".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Решение о проведении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24.12.2010 N 108-кз)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5. Решение о проведении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6. Решение о проведении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7. Решение о проведении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8. Институты гражданского общества и граждане могут проводить независимую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антикоррупционную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4_1. Рассмотрение в органах государственной власти Ставропольского края вопросов правоприменительной практики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27.02.2012 N 20-кз)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Рассмотрение в органах государственной власти Ставропольского края вопросов правоприменительной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практики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5. </w:t>
      </w:r>
      <w:proofErr w:type="spellStart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Антикоррупционные</w:t>
      </w:r>
      <w:proofErr w:type="spellEnd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образование и пропаганда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Для решения задач по формированию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11.02.2014 N 9-кз)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2. Организация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антикоррупционного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Антикоррупционная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29.04.2015 N 48-кз)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Организация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антикоррупционной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29.04.2015 N 48-кз)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5_1. Мониторинг применения нормативных правовых актов государственных органов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29.12.2009 N 110-кз)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2. Мониторинг может осуществляться путем: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коррупциогенные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факторы;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3) использования данных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исполнением законов Ставропольского края;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4) анализа правоприменительной и судебной практики нормативных правовых актов государственных органов;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Статья 6. Внедрение </w:t>
      </w:r>
      <w:proofErr w:type="spellStart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антикоррупционных</w:t>
      </w:r>
      <w:proofErr w:type="spellEnd"/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механизмов в рамках реализации законодательства о государственной гражданской службе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Предупреждение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правонарушений в рамках реализации законодательства о государственной гражданской службе осуществляется путем: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3) соблюдения иных требований законодательства о государственной гражданской службе.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Внедрение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антикоррупционных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В целях обеспечения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антикоррупционности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административных процедур, исключения возможности возникновения </w:t>
      </w:r>
      <w:proofErr w:type="spell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коррупциогенных</w:t>
      </w:r>
      <w:proofErr w:type="spell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  <w:proofErr w:type="gramEnd"/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(часть 2 в ред. Закона Ставропольского края от 27.02.2012 N 20-кз)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0E45FB">
        <w:rPr>
          <w:rFonts w:ascii="Arial" w:eastAsia="Times New Roman" w:hAnsi="Arial" w:cs="Arial"/>
          <w:color w:val="3C3C3C"/>
          <w:spacing w:val="2"/>
          <w:sz w:val="31"/>
          <w:szCs w:val="31"/>
        </w:rPr>
        <w:t>Статья 7_1. Направление в прокуратуру Ставропольского края нормативных правовых актов государственных органов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proofErr w:type="gramStart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введена</w:t>
      </w:r>
      <w:proofErr w:type="gramEnd"/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Законом Ставропольского края от 11.05.2010 N 25-кз)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Статья 8. Взаимодействие государственных органов с общественными объединениями и гражданами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9. Совещательные и экспертные органы</w:t>
      </w:r>
    </w:p>
    <w:p w:rsidR="000E45FB" w:rsidRPr="000E45FB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0E45FB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Закона Ставропольского края от 11.02.2014 N 9-кз)</w:t>
      </w:r>
    </w:p>
    <w:p w:rsidR="000E45FB" w:rsidRPr="000E45FB" w:rsidRDefault="000E45FB" w:rsidP="000E45FB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10. Финансирование расходов, связанных с реализацией настоящего Закона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Законов Ставропольского края от 11.02.2014 N 9-кз, от 29.04.2015 N 48-кз)</w:t>
      </w:r>
    </w:p>
    <w:p w:rsidR="000E45FB" w:rsidRPr="000E45FB" w:rsidRDefault="000E45FB" w:rsidP="000E45F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0E45FB">
        <w:rPr>
          <w:rFonts w:ascii="Arial" w:eastAsia="Times New Roman" w:hAnsi="Arial" w:cs="Arial"/>
          <w:color w:val="4C4C4C"/>
          <w:spacing w:val="2"/>
          <w:sz w:val="29"/>
          <w:szCs w:val="29"/>
        </w:rPr>
        <w:t>Статья 11. Вступление в силу настоящего Закона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Настоящий Закон вступает в силу через десять дней со дня его официального опубликования.</w:t>
      </w:r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Губернатор</w:t>
      </w:r>
    </w:p>
    <w:p w:rsid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Ставропольского края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В.В.ГАЕВСКИЙ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г. Ставрополь</w:t>
      </w:r>
    </w:p>
    <w:p w:rsid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04 мая 2009 г.</w:t>
      </w:r>
    </w:p>
    <w:p w:rsidR="000E45FB" w:rsidRPr="000E45FB" w:rsidRDefault="000E45FB" w:rsidP="000E45F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0E45FB">
        <w:rPr>
          <w:rFonts w:ascii="Arial" w:eastAsia="Times New Roman" w:hAnsi="Arial" w:cs="Arial"/>
          <w:color w:val="2D2D2D"/>
          <w:spacing w:val="2"/>
          <w:sz w:val="21"/>
          <w:szCs w:val="21"/>
        </w:rPr>
        <w:t>N 25-кз</w:t>
      </w:r>
    </w:p>
    <w:p w:rsidR="00741816" w:rsidRDefault="00741816"/>
    <w:sectPr w:rsidR="0074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5B03"/>
    <w:multiLevelType w:val="hybridMultilevel"/>
    <w:tmpl w:val="5BCE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5FB"/>
    <w:rsid w:val="000E45FB"/>
    <w:rsid w:val="00741816"/>
    <w:rsid w:val="0074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4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4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5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45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45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5FB"/>
  </w:style>
  <w:style w:type="paragraph" w:customStyle="1" w:styleId="formattext">
    <w:name w:val="formattext"/>
    <w:basedOn w:val="a"/>
    <w:rsid w:val="000E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4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2016-01-13T17:08:00Z</dcterms:created>
  <dcterms:modified xsi:type="dcterms:W3CDTF">2016-01-13T17:14:00Z</dcterms:modified>
</cp:coreProperties>
</file>